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D0" w:rsidRPr="006C43D0" w:rsidRDefault="006C43D0" w:rsidP="006C43D0">
      <w:pPr>
        <w:widowControl/>
        <w:shd w:val="clear" w:color="auto" w:fill="FFFFFF"/>
        <w:jc w:val="center"/>
        <w:rPr>
          <w:rFonts w:ascii="微软雅黑" w:eastAsia="微软雅黑" w:hAnsi="微软雅黑" w:cs="宋体" w:hint="eastAsia"/>
          <w:b/>
          <w:bCs/>
          <w:color w:val="000000"/>
          <w:kern w:val="0"/>
          <w:sz w:val="39"/>
          <w:szCs w:val="39"/>
        </w:rPr>
      </w:pPr>
      <w:r w:rsidRPr="006C43D0">
        <w:rPr>
          <w:rFonts w:ascii="微软雅黑" w:eastAsia="微软雅黑" w:hAnsi="微软雅黑" w:cs="宋体" w:hint="eastAsia"/>
          <w:b/>
          <w:bCs/>
          <w:color w:val="000000"/>
          <w:kern w:val="0"/>
          <w:sz w:val="39"/>
          <w:szCs w:val="39"/>
        </w:rPr>
        <w:t>中国共产党问责条例</w:t>
      </w:r>
      <w:r w:rsidRPr="006C43D0">
        <w:rPr>
          <w:rFonts w:ascii="微软雅黑" w:eastAsia="微软雅黑" w:hAnsi="微软雅黑" w:cs="宋体" w:hint="eastAsia"/>
          <w:color w:val="000000"/>
          <w:kern w:val="0"/>
          <w:szCs w:val="21"/>
        </w:rPr>
        <w:t xml:space="preserve"> </w:t>
      </w:r>
    </w:p>
    <w:tbl>
      <w:tblPr>
        <w:tblW w:w="5000" w:type="pct"/>
        <w:tblCellSpacing w:w="0" w:type="dxa"/>
        <w:tblCellMar>
          <w:left w:w="0" w:type="dxa"/>
          <w:right w:w="0" w:type="dxa"/>
        </w:tblCellMar>
        <w:tblLook w:val="04A0"/>
      </w:tblPr>
      <w:tblGrid>
        <w:gridCol w:w="8306"/>
      </w:tblGrid>
      <w:tr w:rsidR="006C43D0" w:rsidRPr="006C43D0" w:rsidTr="006C43D0">
        <w:trPr>
          <w:tblCellSpacing w:w="0" w:type="dxa"/>
        </w:trPr>
        <w:tc>
          <w:tcPr>
            <w:tcW w:w="0" w:type="auto"/>
            <w:vAlign w:val="center"/>
            <w:hideMark/>
          </w:tcPr>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第一条　为全面从严治党，规范和强化党的问责工作，根据《中国共产党章程》，制定本条例。</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第二条　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第三条　党的问责工作应当坚持的原则：依规依纪、实事求是，失责必问、问责必严，惩前毖后、治病救人，分级负责、层层落实责任。</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第四条　党的问责工作是由党组织按照职责权限，追究在党的建设和党的事业中失职失责党组织和党的领导干部的主体责任、监督责任和领导责任。</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问责对象是各级党委（党组）、党的工作部门及其领导成员，各级纪委（纪检组）及其领导成员，重点是主要负责人。</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第五条　问责应当分清责任。党组织领导班子在职责范围内负有全面领导责任，领导班子主要负责人和直接主管的班子成员承担主要领导责任，参与决策和工作的班子其他成员承担重要领导责任。</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第六条 党组织和党的领导干部违反党章和其他党内法规，不履行或者不正确履行职责，有下列情形之一的，应当予以问责：</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（三）全面从严治党不力，主体责任、监督责任落实不到位，管党治党失之</w:t>
            </w:r>
            <w:r w:rsidRPr="006C43D0">
              <w:rPr>
                <w:rFonts w:ascii="宋体" w:eastAsia="宋体" w:hAnsi="宋体" w:cs="宋体"/>
                <w:kern w:val="0"/>
                <w:sz w:val="24"/>
                <w:szCs w:val="24"/>
              </w:rPr>
              <w:lastRenderedPageBreak/>
              <w:t>于宽松软，好人主义盛行、搞一团和气，不负责、不担当，党内监督乏力，该发现的问题没有发现，发现问题不报告不处置、不整改不问责，造成严重后果的；</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（五）推进党风廉政建设和反腐败工作不坚决、不扎实，管辖范围内腐败蔓延势头没有得到有效遏制，损害群众利益的不正之风和腐败问题突出的；</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（六）其他应当问责的失职失责情形。</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第七条 对党组织的问责方式包括：</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（一）检查。对履行职责不力、情节较轻的，应当责令其作出书面检查并切实整改。</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（二）通报。对履行职责不力、情节较重的，应当责令整改，并在一定范围内通报。</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（三）改组。对失职失责，严重违反党的纪律、本身又不能纠正的，应当予以改组。</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对党的领导干部的问责方式包括：</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（一）通报。对履行职责不力的，应当严肃批评，依规整改，并在一定范围内通报。</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（二）诫勉。对失职失责、情节较轻的，应当以谈话或者书面方式进行诫勉。</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（三）组织调整或者组织处理。对失职失责、情节较重，不适宜担任现职的，应当根据情况采取停职检查、调整职务、责令辞职、降职、免职等措施。</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（四）纪律处分。对失职失责应当给予纪律处分的，依照《中国共产党纪律处分条例》追究纪律责任。</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上述问责方式，可以单独使用，也可以合并使用。</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第八条　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第九条　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w:t>
            </w:r>
            <w:r w:rsidRPr="006C43D0">
              <w:rPr>
                <w:rFonts w:ascii="宋体" w:eastAsia="宋体" w:hAnsi="宋体" w:cs="宋体"/>
                <w:kern w:val="0"/>
                <w:sz w:val="24"/>
                <w:szCs w:val="24"/>
              </w:rPr>
              <w:lastRenderedPageBreak/>
              <w:t>组织调整或者组织处理的，应当在一个月内办理完毕相应手续。</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第十条 实行终身问责，对失职失责性质恶劣、后果严重的，不论其责任人是否调离转岗、提拔或者退休，都应当严肃问责。</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第十一条 各省、自治区、直辖市党委，中央各部委，中央国家机关各部委党组（党委），可以根据本条例制定实施办法。</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中央军事委员会可以根据本条例制定相关规定。</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第十二条 本条例由中央纪律检查委员会负责解释。</w:t>
            </w:r>
          </w:p>
          <w:p w:rsidR="006C43D0" w:rsidRPr="006C43D0" w:rsidRDefault="006C43D0" w:rsidP="006C43D0">
            <w:pPr>
              <w:widowControl/>
              <w:spacing w:line="450" w:lineRule="atLeast"/>
              <w:jc w:val="left"/>
              <w:rPr>
                <w:rFonts w:ascii="宋体" w:eastAsia="宋体" w:hAnsi="宋体" w:cs="宋体"/>
                <w:kern w:val="0"/>
                <w:sz w:val="24"/>
                <w:szCs w:val="24"/>
              </w:rPr>
            </w:pPr>
            <w:r w:rsidRPr="006C43D0">
              <w:rPr>
                <w:rFonts w:ascii="宋体" w:eastAsia="宋体" w:hAnsi="宋体" w:cs="宋体"/>
                <w:kern w:val="0"/>
                <w:sz w:val="24"/>
                <w:szCs w:val="24"/>
              </w:rPr>
              <w:t xml:space="preserve">　　第十三条 本条例自2016年7月8日起施行。此前发布的有关问责的规定，凡与本条例不一致的，按照本条例执行。</w:t>
            </w:r>
          </w:p>
        </w:tc>
      </w:tr>
    </w:tbl>
    <w:p w:rsidR="00BD3BC1" w:rsidRPr="006C43D0" w:rsidRDefault="00BD3BC1"/>
    <w:sectPr w:rsidR="00BD3BC1" w:rsidRPr="006C43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BC1" w:rsidRDefault="00BD3BC1" w:rsidP="006C43D0">
      <w:r>
        <w:separator/>
      </w:r>
    </w:p>
  </w:endnote>
  <w:endnote w:type="continuationSeparator" w:id="1">
    <w:p w:rsidR="00BD3BC1" w:rsidRDefault="00BD3BC1" w:rsidP="006C43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BC1" w:rsidRDefault="00BD3BC1" w:rsidP="006C43D0">
      <w:r>
        <w:separator/>
      </w:r>
    </w:p>
  </w:footnote>
  <w:footnote w:type="continuationSeparator" w:id="1">
    <w:p w:rsidR="00BD3BC1" w:rsidRDefault="00BD3BC1" w:rsidP="006C43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487F"/>
    <w:rsid w:val="006C43D0"/>
    <w:rsid w:val="00BD3BC1"/>
    <w:rsid w:val="00D34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43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43D0"/>
    <w:rPr>
      <w:sz w:val="18"/>
      <w:szCs w:val="18"/>
    </w:rPr>
  </w:style>
  <w:style w:type="paragraph" w:styleId="a4">
    <w:name w:val="footer"/>
    <w:basedOn w:val="a"/>
    <w:link w:val="Char0"/>
    <w:uiPriority w:val="99"/>
    <w:semiHidden/>
    <w:unhideWhenUsed/>
    <w:rsid w:val="006C43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43D0"/>
    <w:rPr>
      <w:sz w:val="18"/>
      <w:szCs w:val="18"/>
    </w:rPr>
  </w:style>
  <w:style w:type="character" w:customStyle="1" w:styleId="time">
    <w:name w:val="time"/>
    <w:basedOn w:val="a0"/>
    <w:rsid w:val="006C43D0"/>
  </w:style>
  <w:style w:type="character" w:customStyle="1" w:styleId="hong">
    <w:name w:val="hong"/>
    <w:basedOn w:val="a0"/>
    <w:rsid w:val="006C43D0"/>
  </w:style>
  <w:style w:type="character" w:customStyle="1" w:styleId="apple-converted-space">
    <w:name w:val="apple-converted-space"/>
    <w:basedOn w:val="a0"/>
    <w:rsid w:val="006C43D0"/>
  </w:style>
  <w:style w:type="character" w:styleId="a5">
    <w:name w:val="Hyperlink"/>
    <w:basedOn w:val="a0"/>
    <w:uiPriority w:val="99"/>
    <w:semiHidden/>
    <w:unhideWhenUsed/>
    <w:rsid w:val="006C43D0"/>
    <w:rPr>
      <w:color w:val="0000FF"/>
      <w:u w:val="single"/>
    </w:rPr>
  </w:style>
  <w:style w:type="paragraph" w:customStyle="1" w:styleId="customunionstyle">
    <w:name w:val="custom_unionstyle"/>
    <w:basedOn w:val="a"/>
    <w:rsid w:val="006C43D0"/>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6C43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9276643">
      <w:bodyDiv w:val="1"/>
      <w:marLeft w:val="0"/>
      <w:marRight w:val="0"/>
      <w:marTop w:val="0"/>
      <w:marBottom w:val="0"/>
      <w:divBdr>
        <w:top w:val="none" w:sz="0" w:space="0" w:color="auto"/>
        <w:left w:val="none" w:sz="0" w:space="0" w:color="auto"/>
        <w:bottom w:val="none" w:sz="0" w:space="0" w:color="auto"/>
        <w:right w:val="none" w:sz="0" w:space="0" w:color="auto"/>
      </w:divBdr>
      <w:divsChild>
        <w:div w:id="196744880">
          <w:marLeft w:val="0"/>
          <w:marRight w:val="0"/>
          <w:marTop w:val="0"/>
          <w:marBottom w:val="0"/>
          <w:divBdr>
            <w:top w:val="none" w:sz="0" w:space="0" w:color="auto"/>
            <w:left w:val="none" w:sz="0" w:space="0" w:color="auto"/>
            <w:bottom w:val="single" w:sz="6" w:space="19" w:color="CCCCCC"/>
            <w:right w:val="none" w:sz="0" w:space="0" w:color="auto"/>
          </w:divBdr>
        </w:div>
        <w:div w:id="1474256887">
          <w:marLeft w:val="0"/>
          <w:marRight w:val="0"/>
          <w:marTop w:val="0"/>
          <w:marBottom w:val="0"/>
          <w:divBdr>
            <w:top w:val="none" w:sz="0" w:space="0" w:color="auto"/>
            <w:left w:val="none" w:sz="0" w:space="0" w:color="auto"/>
            <w:bottom w:val="none" w:sz="0" w:space="0" w:color="auto"/>
            <w:right w:val="none" w:sz="0" w:space="0" w:color="auto"/>
          </w:divBdr>
          <w:divsChild>
            <w:div w:id="15732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3</cp:revision>
  <dcterms:created xsi:type="dcterms:W3CDTF">2018-04-11T06:45:00Z</dcterms:created>
  <dcterms:modified xsi:type="dcterms:W3CDTF">2018-04-11T06:46:00Z</dcterms:modified>
</cp:coreProperties>
</file>